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A1C" w:rsidRPr="007973E5" w:rsidRDefault="001B0A4F">
      <w:pPr>
        <w:spacing w:after="0" w:line="192" w:lineRule="auto"/>
        <w:jc w:val="right"/>
        <w:outlineLvl w:val="0"/>
        <w:rPr>
          <w:sz w:val="12"/>
          <w:szCs w:val="12"/>
        </w:rPr>
      </w:pPr>
      <w:r w:rsidRPr="007973E5">
        <w:rPr>
          <w:rFonts w:cs="Times New Roman"/>
          <w:sz w:val="12"/>
          <w:szCs w:val="12"/>
        </w:rPr>
        <w:t>ДОПОЛНИТЕЛЬНАЯ ИНФОРМАЦИЯ</w:t>
      </w:r>
    </w:p>
    <w:p w:rsidR="00A30A1C" w:rsidRPr="007973E5" w:rsidRDefault="001B0A4F">
      <w:pPr>
        <w:spacing w:after="0" w:line="192" w:lineRule="auto"/>
        <w:jc w:val="right"/>
        <w:outlineLvl w:val="0"/>
        <w:rPr>
          <w:rFonts w:cs="Times New Roman"/>
          <w:sz w:val="12"/>
          <w:szCs w:val="12"/>
        </w:rPr>
      </w:pPr>
      <w:r w:rsidRPr="007973E5">
        <w:rPr>
          <w:rFonts w:cs="Times New Roman"/>
          <w:sz w:val="12"/>
          <w:szCs w:val="12"/>
        </w:rPr>
        <w:t>о биологически активной добавке к пище</w:t>
      </w:r>
    </w:p>
    <w:p w:rsidR="00A30A1C" w:rsidRPr="007973E5" w:rsidRDefault="001B0A4F">
      <w:pPr>
        <w:spacing w:after="0" w:line="192" w:lineRule="auto"/>
        <w:jc w:val="right"/>
        <w:outlineLvl w:val="0"/>
        <w:rPr>
          <w:rFonts w:cs="Times New Roman"/>
          <w:sz w:val="12"/>
          <w:szCs w:val="12"/>
        </w:rPr>
      </w:pPr>
      <w:r w:rsidRPr="007973E5">
        <w:rPr>
          <w:rFonts w:cs="Times New Roman"/>
          <w:sz w:val="12"/>
          <w:szCs w:val="12"/>
        </w:rPr>
        <w:t>«Витамин К2</w:t>
      </w:r>
      <w:r w:rsidR="004C1C12" w:rsidRPr="007973E5">
        <w:rPr>
          <w:sz w:val="12"/>
          <w:szCs w:val="12"/>
        </w:rPr>
        <w:t xml:space="preserve"> </w:t>
      </w:r>
      <w:r w:rsidR="007973E5" w:rsidRPr="007973E5">
        <w:rPr>
          <w:sz w:val="12"/>
          <w:szCs w:val="12"/>
        </w:rPr>
        <w:t>(</w:t>
      </w:r>
      <w:r w:rsidR="004C1C12" w:rsidRPr="007973E5">
        <w:rPr>
          <w:rFonts w:cs="Times New Roman"/>
          <w:sz w:val="12"/>
          <w:szCs w:val="12"/>
        </w:rPr>
        <w:t>100 мкг</w:t>
      </w:r>
      <w:r w:rsidR="007973E5" w:rsidRPr="007973E5">
        <w:rPr>
          <w:rFonts w:cs="Times New Roman"/>
          <w:sz w:val="12"/>
          <w:szCs w:val="12"/>
        </w:rPr>
        <w:t>)</w:t>
      </w:r>
      <w:r w:rsidRPr="007973E5">
        <w:rPr>
          <w:rFonts w:cs="Times New Roman"/>
          <w:sz w:val="12"/>
          <w:szCs w:val="12"/>
        </w:rPr>
        <w:t>»</w:t>
      </w:r>
    </w:p>
    <w:p w:rsidR="00A30A1C" w:rsidRPr="003176DA" w:rsidRDefault="001B0A4F">
      <w:pPr>
        <w:tabs>
          <w:tab w:val="center" w:pos="3260"/>
          <w:tab w:val="left" w:pos="4933"/>
        </w:tabs>
        <w:spacing w:after="0" w:line="240" w:lineRule="auto"/>
        <w:outlineLvl w:val="0"/>
        <w:rPr>
          <w:rFonts w:cs="Times New Roman"/>
          <w:b/>
          <w:bCs/>
          <w:spacing w:val="-1"/>
          <w:sz w:val="24"/>
          <w:szCs w:val="24"/>
        </w:rPr>
      </w:pPr>
      <w:r w:rsidRPr="003176DA">
        <w:rPr>
          <w:rFonts w:cs="Times New Roman"/>
          <w:b/>
          <w:bCs/>
          <w:spacing w:val="-1"/>
          <w:sz w:val="28"/>
          <w:szCs w:val="28"/>
        </w:rPr>
        <w:tab/>
      </w:r>
      <w:r w:rsidRPr="003176DA">
        <w:rPr>
          <w:rFonts w:cs="Times New Roman"/>
          <w:b/>
          <w:bCs/>
          <w:spacing w:val="-1"/>
          <w:sz w:val="24"/>
          <w:szCs w:val="24"/>
        </w:rPr>
        <w:t>Витамин К2</w:t>
      </w:r>
      <w:r w:rsidR="00B8654A">
        <w:rPr>
          <w:rFonts w:cs="Times New Roman"/>
          <w:b/>
          <w:bCs/>
          <w:spacing w:val="-1"/>
          <w:sz w:val="24"/>
          <w:szCs w:val="24"/>
        </w:rPr>
        <w:tab/>
      </w:r>
    </w:p>
    <w:p w:rsidR="00A30A1C" w:rsidRDefault="001B0A4F" w:rsidP="003176DA">
      <w:pPr>
        <w:tabs>
          <w:tab w:val="center" w:pos="3260"/>
          <w:tab w:val="left" w:pos="4933"/>
        </w:tabs>
        <w:spacing w:before="120" w:after="0" w:line="240" w:lineRule="auto"/>
        <w:outlineLvl w:val="0"/>
      </w:pPr>
      <w:r>
        <w:rPr>
          <w:bCs/>
          <w:color w:val="000000"/>
          <w:sz w:val="16"/>
          <w:szCs w:val="16"/>
        </w:rPr>
        <w:t xml:space="preserve">В 1939 году витамин К был выделен из листьев люцерны. Чуть позже аналогичное вещество было получено из разлагающейся рыбной муки американцем </w:t>
      </w:r>
      <w:proofErr w:type="spellStart"/>
      <w:r>
        <w:rPr>
          <w:bCs/>
          <w:color w:val="000000"/>
          <w:sz w:val="16"/>
          <w:szCs w:val="16"/>
        </w:rPr>
        <w:t>Дойзи</w:t>
      </w:r>
      <w:proofErr w:type="spellEnd"/>
      <w:r>
        <w:rPr>
          <w:bCs/>
          <w:color w:val="000000"/>
          <w:sz w:val="16"/>
          <w:szCs w:val="16"/>
        </w:rPr>
        <w:t>, однако некоторые его химические свойства отличались от таковых у «</w:t>
      </w:r>
      <w:proofErr w:type="spellStart"/>
      <w:r>
        <w:rPr>
          <w:bCs/>
          <w:color w:val="000000"/>
          <w:sz w:val="16"/>
          <w:szCs w:val="16"/>
        </w:rPr>
        <w:t>люцерновского</w:t>
      </w:r>
      <w:proofErr w:type="spellEnd"/>
      <w:r>
        <w:rPr>
          <w:bCs/>
          <w:color w:val="000000"/>
          <w:sz w:val="16"/>
          <w:szCs w:val="16"/>
        </w:rPr>
        <w:t xml:space="preserve">» витамина, поэтому первое вещество назвали витамином К1, второе — витамином К2. Долгое время ученые не обращали на витамин К2 должного внимания, лишь спустя годы научное сообщество вернулось к изучению этого незаслуженно забытого витамина и выявило у него массу полезных свойств. </w:t>
      </w:r>
    </w:p>
    <w:p w:rsidR="00A30A1C" w:rsidRDefault="001B0A4F" w:rsidP="00FA1029">
      <w:pPr>
        <w:tabs>
          <w:tab w:val="center" w:pos="3260"/>
          <w:tab w:val="left" w:pos="4933"/>
        </w:tabs>
        <w:spacing w:after="0" w:line="240" w:lineRule="auto"/>
        <w:outlineLvl w:val="0"/>
      </w:pPr>
      <w:r>
        <w:rPr>
          <w:rFonts w:cs="Times New Roman"/>
          <w:i/>
          <w:iCs/>
          <w:spacing w:val="-1"/>
          <w:sz w:val="16"/>
          <w:szCs w:val="16"/>
        </w:rPr>
        <w:t xml:space="preserve">Витамин К2 — </w:t>
      </w:r>
      <w:r w:rsidR="00FA1029">
        <w:rPr>
          <w:rFonts w:cs="Times New Roman"/>
          <w:spacing w:val="-1"/>
          <w:sz w:val="16"/>
          <w:szCs w:val="16"/>
        </w:rPr>
        <w:t xml:space="preserve">Ваш помощник </w:t>
      </w:r>
      <w:r>
        <w:rPr>
          <w:rFonts w:cs="Times New Roman"/>
          <w:spacing w:val="-1"/>
          <w:sz w:val="16"/>
          <w:szCs w:val="16"/>
        </w:rPr>
        <w:t>на пути к хорошему самочувствию.</w:t>
      </w:r>
    </w:p>
    <w:p w:rsidR="00A30A1C" w:rsidRDefault="001B0A4F" w:rsidP="00FA1029">
      <w:pPr>
        <w:tabs>
          <w:tab w:val="center" w:pos="3260"/>
          <w:tab w:val="left" w:pos="4933"/>
        </w:tabs>
        <w:spacing w:before="120" w:after="0" w:line="240" w:lineRule="auto"/>
        <w:outlineLvl w:val="0"/>
      </w:pPr>
      <w:r>
        <w:rPr>
          <w:b/>
          <w:bCs/>
          <w:i/>
          <w:sz w:val="16"/>
          <w:szCs w:val="16"/>
        </w:rPr>
        <w:t xml:space="preserve">Состав: </w:t>
      </w:r>
      <w:r>
        <w:rPr>
          <w:rFonts w:cs="Times New Roman"/>
          <w:sz w:val="16"/>
          <w:szCs w:val="16"/>
        </w:rPr>
        <w:t>микрокристаллическая целлюлоза (носитель), витамин К2 (МК-7), магния стеарат (агент антислеживающий), оболочка таблетки: гидроксипропилметилцеллюлоза (загуститель), полиэтиленгликоль (стабилизатор), диоксид титана (краситель).</w:t>
      </w:r>
    </w:p>
    <w:p w:rsidR="00A30A1C" w:rsidRDefault="001B0A4F">
      <w:pPr>
        <w:spacing w:before="120" w:after="0" w:line="240" w:lineRule="auto"/>
      </w:pPr>
      <w:r>
        <w:rPr>
          <w:b/>
          <w:bCs/>
          <w:i/>
          <w:sz w:val="16"/>
          <w:szCs w:val="16"/>
        </w:rPr>
        <w:t>Информация о биологически активных веществах и их свойствах:</w:t>
      </w:r>
    </w:p>
    <w:p w:rsidR="00A30A1C" w:rsidRDefault="001B0A4F">
      <w:pPr>
        <w:spacing w:before="120" w:after="0" w:line="240" w:lineRule="auto"/>
      </w:pPr>
      <w:r>
        <w:rPr>
          <w:bCs/>
          <w:color w:val="000000"/>
          <w:sz w:val="16"/>
          <w:szCs w:val="16"/>
        </w:rPr>
        <w:t>Витамин К2 (</w:t>
      </w:r>
      <w:proofErr w:type="spellStart"/>
      <w:r>
        <w:rPr>
          <w:bCs/>
          <w:color w:val="000000"/>
          <w:sz w:val="16"/>
          <w:szCs w:val="16"/>
        </w:rPr>
        <w:t>менахинон</w:t>
      </w:r>
      <w:proofErr w:type="spellEnd"/>
      <w:r>
        <w:rPr>
          <w:bCs/>
          <w:color w:val="000000"/>
          <w:sz w:val="16"/>
          <w:szCs w:val="16"/>
        </w:rPr>
        <w:t xml:space="preserve">), принадлежит к витаминной группе К. </w:t>
      </w:r>
      <w:r>
        <w:rPr>
          <w:rStyle w:val="a8"/>
          <w:b w:val="0"/>
          <w:bCs w:val="0"/>
          <w:color w:val="000000"/>
          <w:sz w:val="16"/>
          <w:szCs w:val="16"/>
        </w:rPr>
        <w:t xml:space="preserve">Витамин К2 </w:t>
      </w:r>
      <w:r>
        <w:rPr>
          <w:bCs/>
          <w:color w:val="000000"/>
          <w:sz w:val="16"/>
          <w:szCs w:val="16"/>
        </w:rPr>
        <w:t xml:space="preserve">имеет две формы МК-4 и МК-7, незначительно отличающиеся между собой, но МК-7 имеет более высокий уровень </w:t>
      </w:r>
      <w:proofErr w:type="spellStart"/>
      <w:r>
        <w:rPr>
          <w:bCs/>
          <w:color w:val="000000"/>
          <w:sz w:val="16"/>
          <w:szCs w:val="16"/>
        </w:rPr>
        <w:t>биодоступности</w:t>
      </w:r>
      <w:proofErr w:type="spellEnd"/>
      <w:r>
        <w:rPr>
          <w:bCs/>
          <w:color w:val="000000"/>
          <w:sz w:val="16"/>
          <w:szCs w:val="16"/>
        </w:rPr>
        <w:t xml:space="preserve"> за счет более длительного периода полураспада, что позволяет сохранять более стабильную концентрацию вещества в крови. </w:t>
      </w:r>
    </w:p>
    <w:p w:rsidR="00A30A1C" w:rsidRDefault="001B0A4F">
      <w:pPr>
        <w:spacing w:before="120" w:after="0" w:line="240" w:lineRule="auto"/>
      </w:pPr>
      <w:r>
        <w:rPr>
          <w:bCs/>
          <w:color w:val="000000"/>
          <w:sz w:val="16"/>
          <w:szCs w:val="16"/>
        </w:rPr>
        <w:t>Витамин К2 известен, в основном, как вещество, способствующее поддержанию здоровья сердца и костной ткани.</w:t>
      </w:r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Менахинон</w:t>
      </w:r>
      <w:proofErr w:type="spellEnd"/>
      <w:r>
        <w:rPr>
          <w:color w:val="000000"/>
          <w:sz w:val="16"/>
          <w:szCs w:val="16"/>
        </w:rPr>
        <w:t xml:space="preserve"> участвует в обмене кальция в организме и при его недостатке в рационе человека снижается уровень белка </w:t>
      </w:r>
      <w:proofErr w:type="spellStart"/>
      <w:r>
        <w:rPr>
          <w:color w:val="000000"/>
          <w:sz w:val="16"/>
          <w:szCs w:val="16"/>
        </w:rPr>
        <w:t>остеокальцина</w:t>
      </w:r>
      <w:proofErr w:type="spellEnd"/>
      <w:r>
        <w:rPr>
          <w:color w:val="000000"/>
          <w:sz w:val="16"/>
          <w:szCs w:val="16"/>
        </w:rPr>
        <w:t xml:space="preserve">, а это, в свою очередь, увеличивает хрупкость костей. </w:t>
      </w:r>
      <w:r w:rsidR="00D45249" w:rsidRPr="001651A2">
        <w:rPr>
          <w:color w:val="000000"/>
          <w:sz w:val="16"/>
          <w:szCs w:val="16"/>
        </w:rPr>
        <w:t xml:space="preserve">В </w:t>
      </w:r>
      <w:proofErr w:type="spellStart"/>
      <w:r w:rsidR="001651A2" w:rsidRPr="001651A2">
        <w:rPr>
          <w:color w:val="000000"/>
          <w:sz w:val="16"/>
          <w:szCs w:val="16"/>
        </w:rPr>
        <w:t>пост</w:t>
      </w:r>
      <w:r w:rsidR="00D45249" w:rsidRPr="001651A2">
        <w:rPr>
          <w:color w:val="000000"/>
          <w:sz w:val="16"/>
          <w:szCs w:val="16"/>
        </w:rPr>
        <w:t>м</w:t>
      </w:r>
      <w:r w:rsidR="001651A2" w:rsidRPr="001651A2">
        <w:rPr>
          <w:color w:val="000000"/>
          <w:sz w:val="16"/>
          <w:szCs w:val="16"/>
        </w:rPr>
        <w:t>енопаузальный</w:t>
      </w:r>
      <w:proofErr w:type="spellEnd"/>
      <w:r w:rsidR="001651A2" w:rsidRPr="001651A2">
        <w:rPr>
          <w:color w:val="000000"/>
          <w:sz w:val="16"/>
          <w:szCs w:val="16"/>
        </w:rPr>
        <w:t xml:space="preserve"> период</w:t>
      </w:r>
      <w:r w:rsidR="00D45249" w:rsidRPr="001651A2">
        <w:rPr>
          <w:color w:val="000000"/>
          <w:sz w:val="16"/>
          <w:szCs w:val="16"/>
        </w:rPr>
        <w:t xml:space="preserve"> потеря костной массы ускоряется, поэтому женщинам в этот период нужно быть особенно внимательными к своему здоровью и п</w:t>
      </w:r>
      <w:r w:rsidR="001651A2">
        <w:rPr>
          <w:sz w:val="16"/>
          <w:szCs w:val="16"/>
        </w:rPr>
        <w:t>оддерживать необходимые уровни витаминов в крови в норме, в том числе витамина</w:t>
      </w:r>
      <w:r w:rsidR="00D45249" w:rsidRPr="001651A2">
        <w:rPr>
          <w:sz w:val="16"/>
          <w:szCs w:val="16"/>
        </w:rPr>
        <w:t xml:space="preserve"> K2.</w:t>
      </w:r>
    </w:p>
    <w:p w:rsidR="00A30A1C" w:rsidRDefault="001B0A4F">
      <w:pPr>
        <w:spacing w:before="120" w:after="0" w:line="240" w:lineRule="auto"/>
      </w:pPr>
      <w:r>
        <w:rPr>
          <w:color w:val="000000"/>
          <w:sz w:val="16"/>
          <w:szCs w:val="16"/>
        </w:rPr>
        <w:t xml:space="preserve">Витамин K2 помогает </w:t>
      </w:r>
      <w:r w:rsidR="003176DA">
        <w:rPr>
          <w:color w:val="000000"/>
          <w:sz w:val="16"/>
          <w:szCs w:val="16"/>
        </w:rPr>
        <w:t>предотвратить</w:t>
      </w:r>
      <w:r>
        <w:rPr>
          <w:color w:val="000000"/>
          <w:sz w:val="16"/>
          <w:szCs w:val="16"/>
        </w:rPr>
        <w:t xml:space="preserve"> осаждение кальция в </w:t>
      </w:r>
      <w:r w:rsidR="003176DA">
        <w:rPr>
          <w:color w:val="000000"/>
          <w:sz w:val="16"/>
          <w:szCs w:val="16"/>
        </w:rPr>
        <w:t>сосудах</w:t>
      </w:r>
      <w:r>
        <w:rPr>
          <w:color w:val="000000"/>
          <w:sz w:val="16"/>
          <w:szCs w:val="16"/>
        </w:rPr>
        <w:t xml:space="preserve">, тем самым </w:t>
      </w:r>
      <w:r w:rsidR="003176DA">
        <w:rPr>
          <w:color w:val="000000"/>
          <w:sz w:val="16"/>
          <w:szCs w:val="16"/>
        </w:rPr>
        <w:t xml:space="preserve">уменьшая риск развития </w:t>
      </w:r>
      <w:r>
        <w:rPr>
          <w:color w:val="000000"/>
          <w:sz w:val="16"/>
          <w:szCs w:val="16"/>
        </w:rPr>
        <w:t>негативн</w:t>
      </w:r>
      <w:r w:rsidR="003176DA">
        <w:rPr>
          <w:color w:val="000000"/>
          <w:sz w:val="16"/>
          <w:szCs w:val="16"/>
        </w:rPr>
        <w:t xml:space="preserve">ых </w:t>
      </w:r>
      <w:proofErr w:type="spellStart"/>
      <w:r w:rsidR="003176DA">
        <w:rPr>
          <w:color w:val="000000"/>
          <w:sz w:val="16"/>
          <w:szCs w:val="16"/>
        </w:rPr>
        <w:t>сердечно-сосудистых</w:t>
      </w:r>
      <w:proofErr w:type="spellEnd"/>
      <w:r w:rsidR="003176DA">
        <w:rPr>
          <w:color w:val="000000"/>
          <w:sz w:val="16"/>
          <w:szCs w:val="16"/>
        </w:rPr>
        <w:t xml:space="preserve"> событий</w:t>
      </w:r>
      <w:r>
        <w:rPr>
          <w:color w:val="000000"/>
          <w:sz w:val="16"/>
          <w:szCs w:val="16"/>
        </w:rPr>
        <w:t xml:space="preserve">. Помимо </w:t>
      </w:r>
      <w:r w:rsidR="003176DA">
        <w:rPr>
          <w:color w:val="000000"/>
          <w:sz w:val="16"/>
          <w:szCs w:val="16"/>
        </w:rPr>
        <w:t>этого,</w:t>
      </w:r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oн</w:t>
      </w:r>
      <w:proofErr w:type="spellEnd"/>
      <w:r>
        <w:rPr>
          <w:color w:val="000000"/>
          <w:sz w:val="16"/>
          <w:szCs w:val="16"/>
        </w:rPr>
        <w:t xml:space="preserve"> п</w:t>
      </w:r>
      <w:r>
        <w:rPr>
          <w:sz w:val="16"/>
          <w:szCs w:val="16"/>
        </w:rPr>
        <w:t>репятствует накоплению избытка кальция в эластине кожи и, как следствие, образованию морщин</w:t>
      </w:r>
      <w:r w:rsidR="003176DA">
        <w:rPr>
          <w:sz w:val="16"/>
          <w:szCs w:val="16"/>
        </w:rPr>
        <w:t>.</w:t>
      </w:r>
    </w:p>
    <w:p w:rsidR="00A30A1C" w:rsidRDefault="001B0A4F">
      <w:pPr>
        <w:spacing w:before="120" w:after="0" w:line="240" w:lineRule="auto"/>
      </w:pPr>
      <w:bookmarkStart w:id="0" w:name="5"/>
      <w:bookmarkStart w:id="1" w:name="4"/>
      <w:bookmarkStart w:id="2" w:name="3"/>
      <w:bookmarkEnd w:id="0"/>
      <w:bookmarkEnd w:id="1"/>
      <w:bookmarkEnd w:id="2"/>
      <w:r>
        <w:rPr>
          <w:b/>
          <w:bCs/>
          <w:i/>
          <w:sz w:val="16"/>
          <w:szCs w:val="16"/>
        </w:rPr>
        <w:t xml:space="preserve">Область применения: </w:t>
      </w:r>
      <w:r>
        <w:rPr>
          <w:bCs/>
          <w:sz w:val="16"/>
          <w:szCs w:val="16"/>
        </w:rPr>
        <w:t xml:space="preserve">в качестве биологически активной добавки к пище – дополнительного источника </w:t>
      </w:r>
      <w:r>
        <w:rPr>
          <w:rFonts w:cs="Times New Roman"/>
          <w:sz w:val="16"/>
          <w:szCs w:val="16"/>
        </w:rPr>
        <w:t>витамина К2.</w:t>
      </w:r>
    </w:p>
    <w:p w:rsidR="00A30A1C" w:rsidRDefault="001B0A4F">
      <w:pPr>
        <w:spacing w:before="120" w:after="0" w:line="240" w:lineRule="auto"/>
        <w:rPr>
          <w:bCs/>
          <w:sz w:val="16"/>
          <w:szCs w:val="16"/>
        </w:rPr>
      </w:pPr>
      <w:r>
        <w:rPr>
          <w:bCs/>
          <w:sz w:val="16"/>
          <w:szCs w:val="16"/>
        </w:rPr>
        <w:t>БАД, не является лекарственным средством.</w:t>
      </w:r>
      <w:r>
        <w:rPr>
          <w:bCs/>
          <w:sz w:val="16"/>
          <w:szCs w:val="16"/>
        </w:rPr>
        <w:tab/>
      </w:r>
    </w:p>
    <w:p w:rsidR="00A30A1C" w:rsidRDefault="001B0A4F">
      <w:pPr>
        <w:spacing w:before="120" w:after="0" w:line="240" w:lineRule="auto"/>
      </w:pPr>
      <w:bookmarkStart w:id="3" w:name="6"/>
      <w:bookmarkEnd w:id="3"/>
      <w:r>
        <w:rPr>
          <w:b/>
          <w:bCs/>
          <w:i/>
          <w:sz w:val="16"/>
          <w:szCs w:val="16"/>
        </w:rPr>
        <w:t xml:space="preserve">Противопоказания: </w:t>
      </w:r>
      <w:r>
        <w:rPr>
          <w:sz w:val="16"/>
          <w:szCs w:val="16"/>
        </w:rPr>
        <w:t>индивидуальная непереносимость компонентов продукта, беременность, кормление грудью.</w:t>
      </w:r>
    </w:p>
    <w:p w:rsidR="00A30A1C" w:rsidRDefault="001B0A4F">
      <w:pPr>
        <w:shd w:val="clear" w:color="auto" w:fill="FFFFFF"/>
        <w:spacing w:before="100" w:after="66" w:line="240" w:lineRule="auto"/>
        <w:ind w:right="199"/>
        <w:outlineLvl w:val="1"/>
        <w:rPr>
          <w:rFonts w:eastAsia="Times New Roman" w:cs="Arial"/>
          <w:b/>
          <w:bCs/>
          <w:color w:val="000000"/>
          <w:sz w:val="16"/>
          <w:szCs w:val="16"/>
        </w:rPr>
      </w:pPr>
      <w:r>
        <w:rPr>
          <w:rFonts w:eastAsiaTheme="minorHAnsi"/>
          <w:sz w:val="16"/>
          <w:szCs w:val="16"/>
          <w:lang w:eastAsia="en-US"/>
        </w:rPr>
        <w:t>Перед применением рекомендуется проконсультироваться с врачом.</w:t>
      </w:r>
    </w:p>
    <w:p w:rsidR="00A30A1C" w:rsidRDefault="001B0A4F">
      <w:pPr>
        <w:spacing w:before="120" w:after="0" w:line="240" w:lineRule="auto"/>
      </w:pPr>
      <w:bookmarkStart w:id="4" w:name="8"/>
      <w:bookmarkStart w:id="5" w:name="7"/>
      <w:bookmarkEnd w:id="4"/>
      <w:bookmarkEnd w:id="5"/>
      <w:r>
        <w:rPr>
          <w:b/>
          <w:bCs/>
          <w:i/>
          <w:sz w:val="16"/>
          <w:szCs w:val="16"/>
        </w:rPr>
        <w:t xml:space="preserve">Способ применения и дозы: </w:t>
      </w:r>
      <w:r>
        <w:rPr>
          <w:rFonts w:cs="Times New Roman"/>
          <w:sz w:val="16"/>
          <w:szCs w:val="16"/>
        </w:rPr>
        <w:t>взрослым по 1 таблетке 1-2 раза в день во время еды. Продолжительность приема – 1-2 месяца. При необходимости прием можно повторить.</w:t>
      </w:r>
    </w:p>
    <w:p w:rsidR="00A30A1C" w:rsidRDefault="001B0A4F">
      <w:pPr>
        <w:spacing w:before="120" w:after="0" w:line="240" w:lineRule="auto"/>
      </w:pPr>
      <w:bookmarkStart w:id="6" w:name="15"/>
      <w:bookmarkStart w:id="7" w:name="14"/>
      <w:bookmarkStart w:id="8" w:name="13"/>
      <w:bookmarkStart w:id="9" w:name="9"/>
      <w:bookmarkEnd w:id="6"/>
      <w:bookmarkEnd w:id="7"/>
      <w:bookmarkEnd w:id="8"/>
      <w:bookmarkEnd w:id="9"/>
      <w:r>
        <w:rPr>
          <w:b/>
          <w:bCs/>
          <w:i/>
          <w:sz w:val="16"/>
          <w:szCs w:val="16"/>
        </w:rPr>
        <w:lastRenderedPageBreak/>
        <w:t xml:space="preserve">Условия хранения: </w:t>
      </w:r>
      <w:r>
        <w:rPr>
          <w:sz w:val="16"/>
          <w:szCs w:val="16"/>
        </w:rPr>
        <w:t xml:space="preserve">в защищенном от прямых солнечных лучей и недоступном для детей месте, при температуре не выше </w:t>
      </w:r>
      <w:r>
        <w:rPr>
          <w:bCs/>
          <w:sz w:val="16"/>
          <w:szCs w:val="16"/>
        </w:rPr>
        <w:t>25ºС.</w:t>
      </w:r>
    </w:p>
    <w:p w:rsidR="00A30A1C" w:rsidRDefault="001B0A4F">
      <w:pPr>
        <w:spacing w:before="120" w:after="0" w:line="240" w:lineRule="auto"/>
      </w:pPr>
      <w:bookmarkStart w:id="10" w:name="16"/>
      <w:bookmarkEnd w:id="10"/>
      <w:r>
        <w:rPr>
          <w:b/>
          <w:bCs/>
          <w:i/>
          <w:sz w:val="16"/>
          <w:szCs w:val="16"/>
        </w:rPr>
        <w:t xml:space="preserve">Срок годности: </w:t>
      </w:r>
      <w:r>
        <w:rPr>
          <w:sz w:val="16"/>
          <w:szCs w:val="16"/>
        </w:rPr>
        <w:t>2 года</w:t>
      </w:r>
    </w:p>
    <w:p w:rsidR="00A30A1C" w:rsidRDefault="001B0A4F">
      <w:pPr>
        <w:spacing w:before="120" w:after="0" w:line="240" w:lineRule="auto"/>
        <w:rPr>
          <w:b/>
          <w:bCs/>
          <w:i/>
          <w:sz w:val="16"/>
          <w:szCs w:val="16"/>
        </w:rPr>
      </w:pPr>
      <w:bookmarkStart w:id="11" w:name="17"/>
      <w:bookmarkEnd w:id="11"/>
      <w:r>
        <w:rPr>
          <w:b/>
          <w:bCs/>
          <w:i/>
          <w:sz w:val="16"/>
          <w:szCs w:val="16"/>
        </w:rPr>
        <w:t xml:space="preserve">Условия реализации: </w:t>
      </w:r>
      <w:r>
        <w:rPr>
          <w:bCs/>
          <w:sz w:val="16"/>
          <w:szCs w:val="16"/>
        </w:rPr>
        <w:t>через аптечную сеть, специализированные магазины, отделы торговой сети.</w:t>
      </w:r>
    </w:p>
    <w:p w:rsidR="00A30A1C" w:rsidRDefault="001B0A4F">
      <w:pPr>
        <w:spacing w:before="120" w:after="0" w:line="240" w:lineRule="auto"/>
        <w:rPr>
          <w:i/>
          <w:sz w:val="16"/>
          <w:szCs w:val="16"/>
        </w:rPr>
      </w:pPr>
      <w:r>
        <w:rPr>
          <w:b/>
          <w:bCs/>
          <w:i/>
          <w:sz w:val="16"/>
          <w:szCs w:val="16"/>
        </w:rPr>
        <w:t>Производитель / Организация, принимающая претензии потребителей:</w:t>
      </w:r>
    </w:p>
    <w:p w:rsidR="00A30A1C" w:rsidRDefault="001B0A4F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ООО «Квадрат-С», РФ, 107143, г. Москва, 2-й Иртышский пр-д, д. 4Б, стр. 5, </w:t>
      </w:r>
    </w:p>
    <w:p w:rsidR="00A30A1C" w:rsidRDefault="001B0A4F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тел./факс: 8 (495) 230-01-17</w:t>
      </w:r>
    </w:p>
    <w:p w:rsidR="00A30A1C" w:rsidRDefault="001B0A4F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Электронная почта: </w:t>
      </w:r>
      <w:proofErr w:type="spellStart"/>
      <w:r>
        <w:rPr>
          <w:sz w:val="16"/>
          <w:szCs w:val="16"/>
        </w:rPr>
        <w:t>info@</w:t>
      </w:r>
      <w:r>
        <w:rPr>
          <w:sz w:val="16"/>
          <w:szCs w:val="16"/>
          <w:lang w:val="en-US"/>
        </w:rPr>
        <w:t>kvadrat</w:t>
      </w:r>
      <w:proofErr w:type="spellEnd"/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c</w:t>
      </w:r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A30A1C" w:rsidRDefault="001B0A4F">
      <w:pPr>
        <w:spacing w:after="0" w:line="240" w:lineRule="auto"/>
      </w:pPr>
      <w:r>
        <w:rPr>
          <w:sz w:val="16"/>
          <w:szCs w:val="16"/>
        </w:rPr>
        <w:t xml:space="preserve">Адрес в интернете: </w:t>
      </w:r>
      <w:hyperlink r:id="rId7">
        <w:r>
          <w:rPr>
            <w:rStyle w:val="-"/>
            <w:color w:val="auto"/>
            <w:sz w:val="16"/>
            <w:szCs w:val="16"/>
            <w:u w:val="none"/>
            <w:lang w:val="en-US"/>
          </w:rPr>
          <w:t>www</w:t>
        </w:r>
        <w:r>
          <w:rPr>
            <w:rStyle w:val="-"/>
            <w:color w:val="auto"/>
            <w:sz w:val="16"/>
            <w:szCs w:val="16"/>
            <w:u w:val="none"/>
          </w:rPr>
          <w:t>.</w:t>
        </w:r>
        <w:proofErr w:type="spellStart"/>
        <w:r>
          <w:rPr>
            <w:rStyle w:val="-"/>
            <w:color w:val="auto"/>
            <w:sz w:val="16"/>
            <w:szCs w:val="16"/>
            <w:u w:val="none"/>
            <w:lang w:val="en-US"/>
          </w:rPr>
          <w:t>kvadrat</w:t>
        </w:r>
        <w:proofErr w:type="spellEnd"/>
      </w:hyperlink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c</w:t>
      </w:r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A30A1C" w:rsidRDefault="001B0A4F">
      <w:pPr>
        <w:spacing w:before="120" w:after="0" w:line="240" w:lineRule="auto"/>
        <w:rPr>
          <w:b/>
          <w:bCs/>
          <w:sz w:val="16"/>
          <w:szCs w:val="16"/>
        </w:rPr>
      </w:pPr>
      <w:r>
        <w:rPr>
          <w:b/>
          <w:bCs/>
          <w:i/>
          <w:sz w:val="16"/>
          <w:szCs w:val="16"/>
        </w:rPr>
        <w:t>Адрес производства:</w:t>
      </w:r>
    </w:p>
    <w:p w:rsidR="00A30A1C" w:rsidRDefault="001B0A4F">
      <w:pPr>
        <w:spacing w:after="0" w:line="240" w:lineRule="auto"/>
        <w:rPr>
          <w:sz w:val="16"/>
          <w:szCs w:val="16"/>
        </w:rPr>
      </w:pPr>
      <w:r>
        <w:rPr>
          <w:bCs/>
          <w:sz w:val="16"/>
          <w:szCs w:val="16"/>
        </w:rPr>
        <w:t xml:space="preserve">РФ, 612711, Кировская область, </w:t>
      </w:r>
      <w:proofErr w:type="spellStart"/>
      <w:r>
        <w:rPr>
          <w:bCs/>
          <w:sz w:val="16"/>
          <w:szCs w:val="16"/>
        </w:rPr>
        <w:t>Омутнинский</w:t>
      </w:r>
      <w:proofErr w:type="spellEnd"/>
      <w:r>
        <w:rPr>
          <w:bCs/>
          <w:sz w:val="16"/>
          <w:szCs w:val="16"/>
        </w:rPr>
        <w:t xml:space="preserve"> район, </w:t>
      </w:r>
      <w:proofErr w:type="spellStart"/>
      <w:r>
        <w:rPr>
          <w:bCs/>
          <w:sz w:val="16"/>
          <w:szCs w:val="16"/>
        </w:rPr>
        <w:t>пгт</w:t>
      </w:r>
      <w:proofErr w:type="spellEnd"/>
      <w:r>
        <w:rPr>
          <w:bCs/>
          <w:sz w:val="16"/>
          <w:szCs w:val="16"/>
        </w:rPr>
        <w:t xml:space="preserve">. Восточный, ул. Заводская, д. 1, </w:t>
      </w:r>
      <w:proofErr w:type="spellStart"/>
      <w:r>
        <w:rPr>
          <w:bCs/>
          <w:sz w:val="16"/>
          <w:szCs w:val="16"/>
        </w:rPr>
        <w:t>тел.:</w:t>
      </w:r>
      <w:r>
        <w:rPr>
          <w:bCs/>
          <w:color w:val="FFFFFF" w:themeColor="background1"/>
          <w:sz w:val="16"/>
          <w:szCs w:val="16"/>
        </w:rPr>
        <w:t>_</w:t>
      </w:r>
      <w:proofErr w:type="spellEnd"/>
      <w:r>
        <w:rPr>
          <w:bCs/>
          <w:sz w:val="16"/>
          <w:szCs w:val="16"/>
        </w:rPr>
        <w:t>(83352) 33-7-94</w:t>
      </w:r>
    </w:p>
    <w:p w:rsidR="00A30A1C" w:rsidRDefault="00A30A1C">
      <w:pPr>
        <w:spacing w:before="120" w:after="0" w:line="240" w:lineRule="auto"/>
      </w:pPr>
    </w:p>
    <w:sectPr w:rsidR="00A30A1C" w:rsidSect="00A30A1C">
      <w:footerReference w:type="default" r:id="rId8"/>
      <w:pgSz w:w="7087" w:h="9978"/>
      <w:pgMar w:top="425" w:right="425" w:bottom="426" w:left="425" w:header="0" w:footer="191" w:gutter="0"/>
      <w:pgBorders>
        <w:top w:val="single" w:sz="4" w:space="20" w:color="000000"/>
        <w:left w:val="single" w:sz="4" w:space="20" w:color="000000"/>
        <w:bottom w:val="single" w:sz="4" w:space="9" w:color="000000"/>
        <w:right w:val="single" w:sz="4" w:space="20" w:color="000000"/>
      </w:pgBorders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A4F" w:rsidRDefault="001B0A4F" w:rsidP="00A30A1C">
      <w:pPr>
        <w:spacing w:after="0" w:line="240" w:lineRule="auto"/>
      </w:pPr>
      <w:r>
        <w:separator/>
      </w:r>
    </w:p>
  </w:endnote>
  <w:endnote w:type="continuationSeparator" w:id="1">
    <w:p w:rsidR="001B0A4F" w:rsidRDefault="001B0A4F" w:rsidP="00A30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A1C" w:rsidRDefault="00171C12">
    <w:pPr>
      <w:pStyle w:val="Footer"/>
      <w:spacing w:before="120"/>
    </w:pPr>
    <w:r>
      <w:rPr>
        <w:sz w:val="12"/>
      </w:rPr>
      <w:t>Версия 4</w:t>
    </w:r>
    <w:r w:rsidR="001B0A4F">
      <w:rPr>
        <w:sz w:val="12"/>
      </w:rPr>
      <w:br/>
    </w:r>
    <w:r>
      <w:rPr>
        <w:sz w:val="12"/>
      </w:rPr>
      <w:t>2 июля 20</w:t>
    </w:r>
    <w:r w:rsidR="001B0A4F">
      <w:rPr>
        <w:sz w:val="12"/>
      </w:rPr>
      <w:t>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A4F" w:rsidRDefault="001B0A4F" w:rsidP="00A30A1C">
      <w:pPr>
        <w:spacing w:after="0" w:line="240" w:lineRule="auto"/>
      </w:pPr>
      <w:r>
        <w:separator/>
      </w:r>
    </w:p>
  </w:footnote>
  <w:footnote w:type="continuationSeparator" w:id="1">
    <w:p w:rsidR="001B0A4F" w:rsidRDefault="001B0A4F" w:rsidP="00A30A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/>
  <w:defaultTabStop w:val="190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30A1C"/>
    <w:rsid w:val="001651A2"/>
    <w:rsid w:val="00171C12"/>
    <w:rsid w:val="001B0A4F"/>
    <w:rsid w:val="003176DA"/>
    <w:rsid w:val="004C1C12"/>
    <w:rsid w:val="00680215"/>
    <w:rsid w:val="00763815"/>
    <w:rsid w:val="007727F5"/>
    <w:rsid w:val="007973E5"/>
    <w:rsid w:val="008C4E14"/>
    <w:rsid w:val="00A30A1C"/>
    <w:rsid w:val="00B8654A"/>
    <w:rsid w:val="00D077C8"/>
    <w:rsid w:val="00D45249"/>
    <w:rsid w:val="00FA1029"/>
    <w:rsid w:val="00FE2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3DE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"/>
    <w:uiPriority w:val="9"/>
    <w:qFormat/>
    <w:rsid w:val="00A77A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1">
    <w:name w:val="Заголовок 1 Знак"/>
    <w:basedOn w:val="a0"/>
    <w:uiPriority w:val="9"/>
    <w:qFormat/>
    <w:rsid w:val="00A77A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3">
    <w:name w:val="Верхний колонтитул Знак"/>
    <w:basedOn w:val="a0"/>
    <w:uiPriority w:val="99"/>
    <w:semiHidden/>
    <w:qFormat/>
    <w:rsid w:val="00E14A6E"/>
  </w:style>
  <w:style w:type="character" w:customStyle="1" w:styleId="a4">
    <w:name w:val="Нижний колонтитул Знак"/>
    <w:basedOn w:val="a0"/>
    <w:uiPriority w:val="99"/>
    <w:qFormat/>
    <w:rsid w:val="00E14A6E"/>
  </w:style>
  <w:style w:type="character" w:customStyle="1" w:styleId="a5">
    <w:name w:val="Текст выноски Знак"/>
    <w:basedOn w:val="a0"/>
    <w:uiPriority w:val="99"/>
    <w:semiHidden/>
    <w:qFormat/>
    <w:rsid w:val="00E14A6E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uiPriority w:val="99"/>
    <w:semiHidden/>
    <w:qFormat/>
    <w:rsid w:val="00BA7663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BE7FB7"/>
    <w:rPr>
      <w:color w:val="0000FF" w:themeColor="hyperlink"/>
      <w:u w:val="single"/>
    </w:rPr>
  </w:style>
  <w:style w:type="character" w:customStyle="1" w:styleId="ListLabel1">
    <w:name w:val="ListLabel 1"/>
    <w:qFormat/>
    <w:rsid w:val="00320C27"/>
    <w:rPr>
      <w:color w:val="auto"/>
      <w:sz w:val="16"/>
      <w:szCs w:val="16"/>
      <w:u w:val="none"/>
      <w:lang w:val="en-US"/>
    </w:rPr>
  </w:style>
  <w:style w:type="character" w:customStyle="1" w:styleId="ListLabel2">
    <w:name w:val="ListLabel 2"/>
    <w:qFormat/>
    <w:rsid w:val="00320C27"/>
    <w:rPr>
      <w:color w:val="auto"/>
      <w:sz w:val="16"/>
      <w:szCs w:val="16"/>
      <w:u w:val="none"/>
    </w:rPr>
  </w:style>
  <w:style w:type="character" w:customStyle="1" w:styleId="ListLabel3">
    <w:name w:val="ListLabel 3"/>
    <w:qFormat/>
    <w:rsid w:val="00320C27"/>
    <w:rPr>
      <w:color w:val="auto"/>
      <w:sz w:val="16"/>
      <w:szCs w:val="16"/>
      <w:u w:val="none"/>
      <w:lang w:val="en-US"/>
    </w:rPr>
  </w:style>
  <w:style w:type="character" w:customStyle="1" w:styleId="ListLabel4">
    <w:name w:val="ListLabel 4"/>
    <w:qFormat/>
    <w:rsid w:val="00320C27"/>
    <w:rPr>
      <w:color w:val="auto"/>
      <w:sz w:val="16"/>
      <w:szCs w:val="16"/>
      <w:u w:val="none"/>
    </w:rPr>
  </w:style>
  <w:style w:type="character" w:customStyle="1" w:styleId="ListLabel5">
    <w:name w:val="ListLabel 5"/>
    <w:qFormat/>
    <w:rsid w:val="00320C27"/>
    <w:rPr>
      <w:color w:val="auto"/>
      <w:sz w:val="16"/>
      <w:szCs w:val="16"/>
      <w:u w:val="none"/>
      <w:lang w:val="en-US"/>
    </w:rPr>
  </w:style>
  <w:style w:type="character" w:customStyle="1" w:styleId="ListLabel6">
    <w:name w:val="ListLabel 6"/>
    <w:qFormat/>
    <w:rsid w:val="00320C27"/>
    <w:rPr>
      <w:color w:val="auto"/>
      <w:sz w:val="16"/>
      <w:szCs w:val="16"/>
      <w:u w:val="none"/>
    </w:rPr>
  </w:style>
  <w:style w:type="character" w:customStyle="1" w:styleId="a7">
    <w:name w:val="Символ нумерации"/>
    <w:qFormat/>
    <w:rsid w:val="00320C27"/>
  </w:style>
  <w:style w:type="character" w:customStyle="1" w:styleId="a8">
    <w:name w:val="Выделение жирным"/>
    <w:qFormat/>
    <w:rsid w:val="00320C27"/>
    <w:rPr>
      <w:b/>
      <w:bCs/>
    </w:rPr>
  </w:style>
  <w:style w:type="character" w:customStyle="1" w:styleId="ListLabel7">
    <w:name w:val="ListLabel 7"/>
    <w:qFormat/>
    <w:rsid w:val="00320C27"/>
    <w:rPr>
      <w:color w:val="auto"/>
      <w:sz w:val="16"/>
      <w:szCs w:val="16"/>
      <w:u w:val="none"/>
      <w:lang w:val="en-US"/>
    </w:rPr>
  </w:style>
  <w:style w:type="character" w:customStyle="1" w:styleId="ListLabel8">
    <w:name w:val="ListLabel 8"/>
    <w:qFormat/>
    <w:rsid w:val="00320C27"/>
    <w:rPr>
      <w:color w:val="auto"/>
      <w:sz w:val="16"/>
      <w:szCs w:val="16"/>
      <w:u w:val="none"/>
    </w:rPr>
  </w:style>
  <w:style w:type="character" w:customStyle="1" w:styleId="ListLabel9">
    <w:name w:val="ListLabel 9"/>
    <w:qFormat/>
    <w:rsid w:val="00320C27"/>
    <w:rPr>
      <w:color w:val="auto"/>
      <w:sz w:val="16"/>
      <w:szCs w:val="16"/>
      <w:u w:val="none"/>
      <w:lang w:val="en-US"/>
    </w:rPr>
  </w:style>
  <w:style w:type="character" w:customStyle="1" w:styleId="ListLabel10">
    <w:name w:val="ListLabel 10"/>
    <w:qFormat/>
    <w:rsid w:val="00320C27"/>
    <w:rPr>
      <w:color w:val="auto"/>
      <w:sz w:val="16"/>
      <w:szCs w:val="16"/>
      <w:u w:val="none"/>
    </w:rPr>
  </w:style>
  <w:style w:type="character" w:customStyle="1" w:styleId="ListLabel11">
    <w:name w:val="ListLabel 11"/>
    <w:qFormat/>
    <w:rsid w:val="00320C27"/>
    <w:rPr>
      <w:color w:val="auto"/>
      <w:sz w:val="16"/>
      <w:szCs w:val="16"/>
      <w:u w:val="none"/>
      <w:lang w:val="en-US"/>
    </w:rPr>
  </w:style>
  <w:style w:type="character" w:customStyle="1" w:styleId="ListLabel12">
    <w:name w:val="ListLabel 12"/>
    <w:qFormat/>
    <w:rsid w:val="00320C27"/>
    <w:rPr>
      <w:color w:val="auto"/>
      <w:sz w:val="16"/>
      <w:szCs w:val="16"/>
      <w:u w:val="none"/>
    </w:rPr>
  </w:style>
  <w:style w:type="character" w:customStyle="1" w:styleId="ListLabel13">
    <w:name w:val="ListLabel 13"/>
    <w:qFormat/>
    <w:rsid w:val="00320C27"/>
    <w:rPr>
      <w:color w:val="auto"/>
      <w:sz w:val="16"/>
      <w:szCs w:val="16"/>
      <w:u w:val="none"/>
      <w:lang w:val="en-US"/>
    </w:rPr>
  </w:style>
  <w:style w:type="character" w:customStyle="1" w:styleId="ListLabel14">
    <w:name w:val="ListLabel 14"/>
    <w:qFormat/>
    <w:rsid w:val="00320C27"/>
    <w:rPr>
      <w:color w:val="auto"/>
      <w:sz w:val="16"/>
      <w:szCs w:val="16"/>
      <w:u w:val="none"/>
    </w:rPr>
  </w:style>
  <w:style w:type="character" w:styleId="a9">
    <w:name w:val="annotation reference"/>
    <w:basedOn w:val="a0"/>
    <w:uiPriority w:val="99"/>
    <w:semiHidden/>
    <w:unhideWhenUsed/>
    <w:qFormat/>
    <w:rsid w:val="00EC7B9E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EC7B9E"/>
    <w:rPr>
      <w:szCs w:val="20"/>
    </w:rPr>
  </w:style>
  <w:style w:type="character" w:customStyle="1" w:styleId="ab">
    <w:name w:val="Тема примечания Знак"/>
    <w:basedOn w:val="aa"/>
    <w:uiPriority w:val="99"/>
    <w:semiHidden/>
    <w:qFormat/>
    <w:rsid w:val="00EC7B9E"/>
    <w:rPr>
      <w:b/>
      <w:bCs/>
    </w:rPr>
  </w:style>
  <w:style w:type="character" w:customStyle="1" w:styleId="ListLabel15">
    <w:name w:val="ListLabel 15"/>
    <w:qFormat/>
    <w:rsid w:val="00A30A1C"/>
    <w:rPr>
      <w:color w:val="auto"/>
      <w:sz w:val="16"/>
      <w:szCs w:val="16"/>
      <w:u w:val="none"/>
      <w:lang w:val="en-US"/>
    </w:rPr>
  </w:style>
  <w:style w:type="character" w:customStyle="1" w:styleId="ListLabel16">
    <w:name w:val="ListLabel 16"/>
    <w:qFormat/>
    <w:rsid w:val="00A30A1C"/>
    <w:rPr>
      <w:color w:val="auto"/>
      <w:sz w:val="16"/>
      <w:szCs w:val="16"/>
      <w:u w:val="none"/>
    </w:rPr>
  </w:style>
  <w:style w:type="character" w:customStyle="1" w:styleId="ListLabel17">
    <w:name w:val="ListLabel 17"/>
    <w:qFormat/>
    <w:rsid w:val="00A30A1C"/>
    <w:rPr>
      <w:color w:val="auto"/>
      <w:sz w:val="16"/>
      <w:szCs w:val="16"/>
      <w:u w:val="none"/>
      <w:lang w:val="en-US"/>
    </w:rPr>
  </w:style>
  <w:style w:type="character" w:customStyle="1" w:styleId="ListLabel18">
    <w:name w:val="ListLabel 18"/>
    <w:qFormat/>
    <w:rsid w:val="00A30A1C"/>
    <w:rPr>
      <w:color w:val="auto"/>
      <w:sz w:val="16"/>
      <w:szCs w:val="16"/>
      <w:u w:val="none"/>
    </w:rPr>
  </w:style>
  <w:style w:type="paragraph" w:customStyle="1" w:styleId="ac">
    <w:name w:val="Заголовок"/>
    <w:basedOn w:val="a"/>
    <w:next w:val="ad"/>
    <w:qFormat/>
    <w:rsid w:val="00320C2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rsid w:val="00320C27"/>
    <w:pPr>
      <w:spacing w:after="140"/>
    </w:pPr>
  </w:style>
  <w:style w:type="paragraph" w:styleId="ae">
    <w:name w:val="List"/>
    <w:basedOn w:val="ad"/>
    <w:rsid w:val="00320C27"/>
    <w:rPr>
      <w:rFonts w:cs="Arial"/>
    </w:rPr>
  </w:style>
  <w:style w:type="paragraph" w:customStyle="1" w:styleId="Caption">
    <w:name w:val="Caption"/>
    <w:basedOn w:val="a"/>
    <w:qFormat/>
    <w:rsid w:val="00320C2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rsid w:val="00320C27"/>
    <w:pPr>
      <w:suppressLineNumbers/>
    </w:pPr>
    <w:rPr>
      <w:rFonts w:cs="Arial"/>
    </w:rPr>
  </w:style>
  <w:style w:type="paragraph" w:customStyle="1" w:styleId="Header">
    <w:name w:val="Header"/>
    <w:basedOn w:val="a"/>
    <w:uiPriority w:val="99"/>
    <w:semiHidden/>
    <w:unhideWhenUsed/>
    <w:rsid w:val="00E14A6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E14A6E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Balloon Text"/>
    <w:basedOn w:val="a"/>
    <w:uiPriority w:val="99"/>
    <w:semiHidden/>
    <w:unhideWhenUsed/>
    <w:qFormat/>
    <w:rsid w:val="00E14A6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Document Map"/>
    <w:basedOn w:val="a"/>
    <w:uiPriority w:val="99"/>
    <w:semiHidden/>
    <w:unhideWhenUsed/>
    <w:qFormat/>
    <w:rsid w:val="00BA766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2">
    <w:name w:val="annotation text"/>
    <w:basedOn w:val="a"/>
    <w:uiPriority w:val="99"/>
    <w:semiHidden/>
    <w:unhideWhenUsed/>
    <w:qFormat/>
    <w:rsid w:val="00EC7B9E"/>
    <w:pPr>
      <w:spacing w:line="240" w:lineRule="auto"/>
    </w:pPr>
    <w:rPr>
      <w:sz w:val="20"/>
      <w:szCs w:val="20"/>
    </w:rPr>
  </w:style>
  <w:style w:type="paragraph" w:styleId="af3">
    <w:name w:val="annotation subject"/>
    <w:basedOn w:val="af2"/>
    <w:next w:val="af2"/>
    <w:uiPriority w:val="99"/>
    <w:semiHidden/>
    <w:unhideWhenUsed/>
    <w:qFormat/>
    <w:rsid w:val="00EC7B9E"/>
    <w:rPr>
      <w:b/>
      <w:bCs/>
    </w:rPr>
  </w:style>
  <w:style w:type="paragraph" w:styleId="af4">
    <w:name w:val="header"/>
    <w:basedOn w:val="a"/>
    <w:link w:val="10"/>
    <w:uiPriority w:val="99"/>
    <w:semiHidden/>
    <w:unhideWhenUsed/>
    <w:rsid w:val="00171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f4"/>
    <w:uiPriority w:val="99"/>
    <w:semiHidden/>
    <w:rsid w:val="00171C12"/>
    <w:rPr>
      <w:sz w:val="22"/>
    </w:rPr>
  </w:style>
  <w:style w:type="paragraph" w:styleId="af5">
    <w:name w:val="footer"/>
    <w:basedOn w:val="a"/>
    <w:link w:val="11"/>
    <w:uiPriority w:val="99"/>
    <w:semiHidden/>
    <w:unhideWhenUsed/>
    <w:rsid w:val="00171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f5"/>
    <w:uiPriority w:val="99"/>
    <w:semiHidden/>
    <w:rsid w:val="00171C1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vadra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68709-F3D1-4B15-A9A4-87F96916C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Володькó</dc:creator>
  <cp:lastModifiedBy>Ксения Козлова</cp:lastModifiedBy>
  <cp:revision>4</cp:revision>
  <dcterms:created xsi:type="dcterms:W3CDTF">2019-09-27T14:04:00Z</dcterms:created>
  <dcterms:modified xsi:type="dcterms:W3CDTF">2019-10-08T14:11:00Z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Status">
    <vt:lpwstr>Окончательное</vt:lpwstr>
  </property>
</Properties>
</file>